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DE" w:rsidRPr="003F3CDE" w:rsidRDefault="003F3CDE" w:rsidP="003F3C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3C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Госпрограммы поддержки малого бизнеса – 2019</w:t>
      </w:r>
    </w:p>
    <w:p w:rsidR="003F3CDE" w:rsidRDefault="003F3CDE" w:rsidP="003F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DE">
        <w:rPr>
          <w:rFonts w:ascii="Times New Roman" w:eastAsia="Times New Roman" w:hAnsi="Times New Roman" w:cs="Times New Roman"/>
          <w:sz w:val="24"/>
          <w:szCs w:val="24"/>
          <w:lang w:eastAsia="ru-RU"/>
        </w:rPr>
        <w:t>В этом году будет расширена имущественная поддержка малого и среднего бизнеса, а также внесены изменения в порядок кредитования по льготной ставке субъектов МСП. Также власти заинтересованы в том, чтобы расширить доступ субъектов МСП к финансовым ресурсам.</w:t>
      </w:r>
    </w:p>
    <w:p w:rsidR="003F3CDE" w:rsidRDefault="003F3CDE" w:rsidP="003F3CDE">
      <w:pPr>
        <w:pStyle w:val="2"/>
      </w:pPr>
      <w:r>
        <w:t>Субсидии от центра занятости</w:t>
      </w:r>
    </w:p>
    <w:p w:rsidR="003F3CDE" w:rsidRDefault="003F3CDE" w:rsidP="003F3CDE">
      <w:pPr>
        <w:pStyle w:val="a4"/>
      </w:pPr>
      <w:r>
        <w:t>Если вы только планируете открыть свой бизнес, то первое, о чем вам нужно знать, — о существовании специальной программы Минэкономразвития по предоставлению субсидий малому и среднему предпринимательству на региональном уровне. В рамках этой программы центр занятости населения оказывает единовременную финансовую помощь в открытии собственного дела.</w:t>
      </w:r>
    </w:p>
    <w:p w:rsidR="003F3CDE" w:rsidRDefault="003F3CDE" w:rsidP="003F3CDE">
      <w:pPr>
        <w:pStyle w:val="a4"/>
      </w:pPr>
      <w:r>
        <w:t>Сумма предоставляется в размере 12-кратной максимальной величины пособия по безработице. Ранее она составляла 58 800 руб. (из расчета, что размер пособия по безработице был 4900 руб.). Однако с 1 января 2019 года максимальный размер пособия вырастет с 4900 руб. до 8000 руб., поэтому и размер субсидии может увеличиться. Также предусмотрена единовременная финансовая помощь на подготовку документов: оплату госпошлины, совершение нотариальных действий при </w:t>
      </w:r>
      <w:proofErr w:type="spellStart"/>
      <w:r>
        <w:t>госрегистрации</w:t>
      </w:r>
      <w:proofErr w:type="spellEnd"/>
      <w:r>
        <w:t>, приобретение бланочной документации, изготовление печатей, штампов, услуги правового характера, консультации. Так, например, в Московской области финансовая помощь на подготовку документов составляет 7500 руб.</w:t>
      </w:r>
    </w:p>
    <w:p w:rsidR="003F3CDE" w:rsidRDefault="003F3CDE" w:rsidP="003F3CDE">
      <w:pPr>
        <w:pStyle w:val="a4"/>
      </w:pPr>
      <w:r>
        <w:t>Субсидия от центра занятости доступна гражданам, достигшим возраста 18 лет. Но чтобы ее получить, им необходимо встать на учет в центр занятости, то есть иметь статус безработного и получать пособие. Стоит также учесть, что субсидии дают не всем, поскольку их ограниченное количество, и выдаются они в начале финансового года (нужно постараться попасть в нужный период). Об этих и других тонкостях </w:t>
      </w:r>
      <w:hyperlink r:id="rId5" w:tgtFrame="_blank" w:history="1">
        <w:r>
          <w:rPr>
            <w:rStyle w:val="a3"/>
          </w:rPr>
          <w:t>рассказывает</w:t>
        </w:r>
      </w:hyperlink>
      <w:r>
        <w:t xml:space="preserve"> Василий Пучков, заместитель директора регионального центра поддержки олимпиадного движения.</w:t>
      </w:r>
    </w:p>
    <w:p w:rsidR="003F3CDE" w:rsidRDefault="003F3CDE" w:rsidP="003F3CDE">
      <w:pPr>
        <w:pStyle w:val="2"/>
      </w:pPr>
      <w:proofErr w:type="spellStart"/>
      <w:r>
        <w:t>Грантовая</w:t>
      </w:r>
      <w:proofErr w:type="spellEnd"/>
      <w:r>
        <w:t xml:space="preserve"> поддержка</w:t>
      </w:r>
    </w:p>
    <w:p w:rsidR="003F3CDE" w:rsidRDefault="003F3CDE" w:rsidP="003F3CDE">
      <w:pPr>
        <w:pStyle w:val="a4"/>
      </w:pPr>
      <w:r>
        <w:t xml:space="preserve">Такую меру господдержки обычно оказывают региональные власти. </w:t>
      </w:r>
      <w:proofErr w:type="gramStart"/>
      <w:r>
        <w:t>Грант предоставляется начинающему предпринимателю в форме субсидии единовременно, на безвозвратной и безвозмездной основах.</w:t>
      </w:r>
      <w:proofErr w:type="gramEnd"/>
      <w:r>
        <w:t xml:space="preserve"> Максимальная сумма, как правило, составляет 600 000 руб. Но в зависимости от региона условия получения грантов могут отличаться. Поэтому все детали лучше узнавать на местах. Деньги выделяются тем, чьи заявки прошли конкурсный отбор. В числе критериев отбора — сфера деятельности бизнеса, размер выручки, количество рабочих мест и др.</w:t>
      </w:r>
    </w:p>
    <w:p w:rsidR="003F3CDE" w:rsidRDefault="003F3CDE" w:rsidP="003F3CDE">
      <w:pPr>
        <w:pStyle w:val="a4"/>
      </w:pPr>
      <w:r>
        <w:t xml:space="preserve">В 2019 году на особую поддержку государства по-прежнему могут рассчитывать начинающие фермеры. Размер гранта в рамках программы «Поддержка начинающих фермеров» может достигать 3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 Такую сумму, например, получают начинающие фермеры-животноводы в Подмосковье, если они специализируются на разведении крупного рогатого скота, а по 1,5 </w:t>
      </w:r>
      <w:proofErr w:type="spellStart"/>
      <w:r>
        <w:t>млн</w:t>
      </w:r>
      <w:proofErr w:type="spellEnd"/>
      <w:r>
        <w:t xml:space="preserve"> руб. предоставляется фермерским хозяйствам, </w:t>
      </w:r>
      <w:r>
        <w:lastRenderedPageBreak/>
        <w:t xml:space="preserve">работающим по другим направлениям. В фермерском хозяйстве, получившем такой грант, должно быть создано не менее одного рабочего места на каждый 1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 гранта.  </w:t>
      </w:r>
    </w:p>
    <w:p w:rsidR="003F3CDE" w:rsidRDefault="003F3CDE" w:rsidP="003F3CDE">
      <w:pPr>
        <w:pStyle w:val="a4"/>
      </w:pPr>
      <w:r>
        <w:t xml:space="preserve">В Татарстане на 2019 год сумма </w:t>
      </w:r>
      <w:proofErr w:type="spellStart"/>
      <w:r>
        <w:t>грантовой</w:t>
      </w:r>
      <w:proofErr w:type="spellEnd"/>
      <w:r>
        <w:t xml:space="preserve"> поддержки по программе «Начинающий фермер» будет выше — она составит до 5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 вместо прежних 3 млн. Так что условия и суммы стоит уточнять в каждом конкретном случае.  </w:t>
      </w:r>
    </w:p>
    <w:p w:rsidR="003F3CDE" w:rsidRDefault="003F3CDE" w:rsidP="003F3CDE">
      <w:pPr>
        <w:pStyle w:val="a4"/>
      </w:pPr>
      <w:r>
        <w:t xml:space="preserve">Кроме того, существуют гранты в размере до 30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 на развитие семейных животноводческих ферм.</w:t>
      </w:r>
    </w:p>
    <w:p w:rsidR="003F3CDE" w:rsidRDefault="003F3CDE" w:rsidP="003F3CDE">
      <w:pPr>
        <w:pStyle w:val="a4"/>
      </w:pPr>
      <w:r>
        <w:t>В Санкт-Петербурге с 2015 года реализуется программа «</w:t>
      </w:r>
      <w:hyperlink r:id="rId6" w:tgtFrame="_blank" w:history="1">
        <w:r>
          <w:rPr>
            <w:rStyle w:val="a3"/>
          </w:rPr>
          <w:t>Поддержка социального предпринимательства</w:t>
        </w:r>
      </w:hyperlink>
      <w:r>
        <w:t>», в рамках которой возмещению подлежат затраты, связанные с уплатой арендных платежей и приобретением оборудования: аренда зданий, нежилых помещений, аренда оборудования и приобретение оборудования.</w:t>
      </w:r>
    </w:p>
    <w:p w:rsidR="003F3CDE" w:rsidRDefault="003F3CDE" w:rsidP="003F3CDE">
      <w:pPr>
        <w:pStyle w:val="2"/>
      </w:pPr>
      <w:r>
        <w:t>Федеральные программы поддержки бизнеса</w:t>
      </w:r>
    </w:p>
    <w:p w:rsidR="003F3CDE" w:rsidRDefault="003F3CDE" w:rsidP="003F3CDE">
      <w:pPr>
        <w:pStyle w:val="a4"/>
      </w:pPr>
      <w:r>
        <w:t xml:space="preserve">Такой вид поддержки бизнеса можно разделить на программы </w:t>
      </w:r>
      <w:proofErr w:type="gramStart"/>
      <w:r>
        <w:t>от</w:t>
      </w:r>
      <w:proofErr w:type="gramEnd"/>
      <w:r>
        <w:t>:</w:t>
      </w:r>
    </w:p>
    <w:p w:rsidR="003F3CDE" w:rsidRDefault="003F3CDE" w:rsidP="003F3CD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Минэкономразвития России</w:t>
      </w:r>
    </w:p>
    <w:p w:rsidR="003F3CDE" w:rsidRDefault="003F3CDE" w:rsidP="003F3CDE">
      <w:pPr>
        <w:pStyle w:val="a4"/>
      </w:pPr>
      <w:r>
        <w:t xml:space="preserve">Его область интересов распространяется на реализацию </w:t>
      </w:r>
      <w:hyperlink r:id="rId7" w:tgtFrame="_blank" w:history="1">
        <w:r>
          <w:rPr>
            <w:rStyle w:val="a3"/>
          </w:rPr>
          <w:t>программы по предоставлению субсидий из федерального бюджета</w:t>
        </w:r>
      </w:hyperlink>
      <w:r>
        <w:t xml:space="preserve"> для оказания господдержки субъектам МСП в регионах (в соответствии с </w:t>
      </w:r>
      <w:hyperlink r:id="rId8" w:tgtFrame="_blank" w:history="1">
        <w:r>
          <w:rPr>
            <w:rStyle w:val="a3"/>
          </w:rPr>
          <w:t>Постановлением Правительства РФ от 30.12.2014 № 1605</w:t>
        </w:r>
      </w:hyperlink>
      <w:r>
        <w:t xml:space="preserve"> и ежегодно издаваемыми приказами Минэкономразвития).</w:t>
      </w:r>
    </w:p>
    <w:p w:rsidR="003F3CDE" w:rsidRDefault="003F3CDE" w:rsidP="003F3CDE">
      <w:pPr>
        <w:pStyle w:val="a4"/>
      </w:pPr>
      <w:r>
        <w:t xml:space="preserve">Средства распределяются на конкурсной основе между регионами и выделяются на мероприятия, предусмотренные региональными программами, но при условии, что расходы </w:t>
      </w:r>
      <w:proofErr w:type="spellStart"/>
      <w:r>
        <w:t>софинансируются</w:t>
      </w:r>
      <w:proofErr w:type="spellEnd"/>
      <w:r>
        <w:t xml:space="preserve"> регионами.</w:t>
      </w:r>
    </w:p>
    <w:p w:rsidR="003F3CDE" w:rsidRDefault="003F3CDE" w:rsidP="003F3CDE">
      <w:pPr>
        <w:pStyle w:val="a4"/>
      </w:pPr>
      <w:r>
        <w:t>Программа Минэкономразвития предполагает прямые и непрямые меры поддержки, на которые могут рассчитывать те, кто занимается производством товаров, разрабатывает и внедряет инновационную продукцию, специализируется на народно-художественных промыслах, осуществляет ремесленную деятельность, продвигает сельский и </w:t>
      </w:r>
      <w:proofErr w:type="spellStart"/>
      <w:r>
        <w:t>экотуризм</w:t>
      </w:r>
      <w:proofErr w:type="spellEnd"/>
      <w:r>
        <w:t>, развивает социальное предпринимательство.</w:t>
      </w:r>
    </w:p>
    <w:p w:rsidR="003F3CDE" w:rsidRDefault="003F3CDE" w:rsidP="003F3CD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Корпорации МСП</w:t>
      </w:r>
    </w:p>
    <w:p w:rsidR="003F3CDE" w:rsidRDefault="003F3CDE" w:rsidP="003F3CDE">
      <w:pPr>
        <w:pStyle w:val="a4"/>
      </w:pPr>
      <w:r>
        <w:t xml:space="preserve">Эта организация занимается </w:t>
      </w:r>
      <w:hyperlink r:id="rId9" w:tgtFrame="_blank" w:history="1">
        <w:r>
          <w:rPr>
            <w:rStyle w:val="a3"/>
          </w:rPr>
          <w:t>решением различного спектра задач</w:t>
        </w:r>
      </w:hyperlink>
      <w:r>
        <w:t xml:space="preserve">, в числе которых оказывает финансовую, имущественную, юридическую, инфраструктурную, методологическую поддержку; организовывает различные виды сопровождения </w:t>
      </w:r>
      <w:proofErr w:type="spellStart"/>
      <w:r>
        <w:t>инвестпроектов</w:t>
      </w:r>
      <w:proofErr w:type="spellEnd"/>
      <w:r>
        <w:t xml:space="preserve"> и др. </w:t>
      </w:r>
    </w:p>
    <w:p w:rsidR="003F3CDE" w:rsidRDefault="003F3CDE" w:rsidP="003F3CD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АО «МСП Банк»</w:t>
      </w:r>
    </w:p>
    <w:p w:rsidR="003F3CDE" w:rsidRDefault="003F3CDE" w:rsidP="003F3CDE">
      <w:pPr>
        <w:pStyle w:val="a4"/>
      </w:pPr>
      <w:r>
        <w:t xml:space="preserve">Занимается </w:t>
      </w:r>
      <w:hyperlink r:id="rId10" w:tgtFrame="_blank" w:history="1">
        <w:r>
          <w:rPr>
            <w:rStyle w:val="a3"/>
          </w:rPr>
          <w:t>государственной программой финансовой поддержки предпринимательства</w:t>
        </w:r>
      </w:hyperlink>
      <w:r>
        <w:t>, предоставляя МСП прямые гарантии для получения банковских кредитов и помогая воспользоваться кредитными ресурсами при недостаточности залогового обеспечения.</w:t>
      </w:r>
    </w:p>
    <w:p w:rsidR="003F3CDE" w:rsidRDefault="003F3CDE" w:rsidP="003F3CDE">
      <w:pPr>
        <w:pStyle w:val="a4"/>
      </w:pPr>
      <w:r>
        <w:t xml:space="preserve">Организация выступает в роли гаранта исполнения субъектами МСП своих кредитных обязательств, разделяя с банками риски, которые могут возникать в результате ухудшения </w:t>
      </w:r>
      <w:r>
        <w:lastRenderedPageBreak/>
        <w:t>финансового состояния заемщика. Гарантийные продукты доступны субъектам МСП, желающим получить кредиты в банках-партнерах МСП Банка.</w:t>
      </w:r>
    </w:p>
    <w:p w:rsidR="003F3CDE" w:rsidRDefault="003F3CDE" w:rsidP="003F3CD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Фонд содействия развитию малых форм предприятий в научно-технической сфере</w:t>
      </w:r>
    </w:p>
    <w:p w:rsidR="003F3CDE" w:rsidRDefault="003F3CDE" w:rsidP="003F3CDE">
      <w:pPr>
        <w:pStyle w:val="a4"/>
      </w:pPr>
      <w:r>
        <w:t xml:space="preserve">Эта организация </w:t>
      </w:r>
      <w:hyperlink r:id="rId11" w:tgtFrame="_blank" w:history="1">
        <w:r>
          <w:rPr>
            <w:rStyle w:val="a3"/>
          </w:rPr>
          <w:t>отвечает за развитие и поддержку малых предприятий</w:t>
        </w:r>
      </w:hyperlink>
      <w:r>
        <w:t xml:space="preserve"> в научно-технической сфере и непосредственно оказывает финансовую помощь целевым проектам. Особенно известна программа «Умник», ориентированная на поддержку талантливых молодых </w:t>
      </w:r>
      <w:proofErr w:type="spellStart"/>
      <w:r>
        <w:t>инноваторов</w:t>
      </w:r>
      <w:proofErr w:type="spellEnd"/>
      <w:r>
        <w:t>. Но также есть программа для </w:t>
      </w:r>
      <w:proofErr w:type="spellStart"/>
      <w:r>
        <w:t>стартапов</w:t>
      </w:r>
      <w:proofErr w:type="spellEnd"/>
      <w:r>
        <w:t xml:space="preserve"> «Старт», разные предложения по поддержке предприятий «Развитие», «Интернационализация», «Коммерциализация».</w:t>
      </w:r>
    </w:p>
    <w:p w:rsidR="003F3CDE" w:rsidRDefault="003F3CDE" w:rsidP="003F3CD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Минсельхоз России</w:t>
      </w:r>
    </w:p>
    <w:p w:rsidR="003F3CDE" w:rsidRDefault="003F3CDE" w:rsidP="003F3CDE">
      <w:pPr>
        <w:pStyle w:val="a4"/>
      </w:pPr>
      <w:r>
        <w:t xml:space="preserve">Для агропромышленного комплекса предусмотрены </w:t>
      </w:r>
      <w:hyperlink r:id="rId12" w:tgtFrame="_blank" w:history="1">
        <w:r>
          <w:rPr>
            <w:rStyle w:val="a3"/>
          </w:rPr>
          <w:t>различные меры государственной поддержки</w:t>
        </w:r>
      </w:hyperlink>
      <w:r>
        <w:t xml:space="preserve"> в 2019 году. Так, с 1 января 2017 года товаропроизводители, организации и ИП, осуществляющие производство, переработку и реализацию соответствующей продукции, могут обратиться в уполномоченный Минсельхозом России банк за краткосрочным или инвестиционным кредитом по ставке не более 5 %.</w:t>
      </w:r>
    </w:p>
    <w:p w:rsidR="003F3CDE" w:rsidRDefault="003F3CDE" w:rsidP="003F3CDE">
      <w:pPr>
        <w:pStyle w:val="a4"/>
      </w:pPr>
      <w:r>
        <w:t>Также предусмотрены субсидии производителям сельскохозяйственной техники, субсидия на повышение продуктивности в молочном скотоводстве и др.</w:t>
      </w:r>
    </w:p>
    <w:p w:rsidR="003F3CDE" w:rsidRDefault="003F3CDE" w:rsidP="003F3CDE">
      <w:pPr>
        <w:pStyle w:val="2"/>
      </w:pPr>
      <w:r>
        <w:t>Субсидии на возмещение процентов по кредиту</w:t>
      </w:r>
    </w:p>
    <w:p w:rsidR="003F3CDE" w:rsidRDefault="003F3CDE" w:rsidP="003F3CDE">
      <w:pPr>
        <w:pStyle w:val="a4"/>
      </w:pPr>
      <w:r>
        <w:t>Бизнес может рассчитывать на компенсацию затрат на уплату процентов по кредитам, полученным в кредитных организациях на поддержку и развитие деятельности, в том числе на обновление основных средств (за исключением кредитов, полученных для приобретения легковых транспортных средств).</w:t>
      </w:r>
    </w:p>
    <w:p w:rsidR="003F3CDE" w:rsidRDefault="003F3CDE" w:rsidP="003F3CDE">
      <w:pPr>
        <w:pStyle w:val="a4"/>
      </w:pPr>
      <w:r>
        <w:t>Условия получения субсидии нужно уточнять в регионах. Например, </w:t>
      </w:r>
      <w:hyperlink r:id="rId13" w:tgtFrame="_blank" w:history="1">
        <w:r>
          <w:rPr>
            <w:rStyle w:val="a3"/>
          </w:rPr>
          <w:t>в Москве </w:t>
        </w:r>
      </w:hyperlink>
      <w:r>
        <w:t>они следующие:</w:t>
      </w:r>
    </w:p>
    <w:p w:rsidR="003F3CDE" w:rsidRDefault="003F3CDE" w:rsidP="003F3CD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организация соответствует критериям субъекта МСП;</w:t>
      </w:r>
    </w:p>
    <w:p w:rsidR="003F3CDE" w:rsidRDefault="003F3CDE" w:rsidP="003F3CD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организация или ИП зарегистрированы и осуществляют деятельность на территории Москвы, а продолжительность регистрации составляет не менее 6 месяцев до дня подачи заявки на предоставление субсидии;</w:t>
      </w:r>
    </w:p>
    <w:p w:rsidR="003F3CDE" w:rsidRDefault="003F3CDE" w:rsidP="003F3CD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срок просроченной задолженности по налогам, сборам и иным обязательным платежам на день подачи заявки не превышает одного месяца;</w:t>
      </w:r>
    </w:p>
    <w:p w:rsidR="003F3CDE" w:rsidRDefault="003F3CDE" w:rsidP="003F3CD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отсутствуют незавершенные договоры на предоставление субсидии из бюджета города Москвы на день подачи заявки;</w:t>
      </w:r>
    </w:p>
    <w:p w:rsidR="003F3CDE" w:rsidRDefault="003F3CDE" w:rsidP="003F3CD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отсутствуют нарушения договорных обязательств, обеспеченных за счет средств бюджета города Москвы;</w:t>
      </w:r>
    </w:p>
    <w:p w:rsidR="003F3CDE" w:rsidRDefault="003F3CDE" w:rsidP="003F3CD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имеется кредитный договор с кредитной организацией, включенной в перечень кредитных организаций, отобранных в установленном порядке акционерным обществом «Федеральная корпорация по развитию малого и среднего предпринимательства», и заключившей с Департаментом науки, промышленной политики и предпринимательства города Москвы соглашение о сотрудничестве, либо получило одобрение кредитной организации на выдачу кредита.</w:t>
      </w:r>
    </w:p>
    <w:p w:rsidR="003F3CDE" w:rsidRDefault="003F3CDE" w:rsidP="003F3CDE">
      <w:pPr>
        <w:pStyle w:val="a4"/>
      </w:pPr>
      <w:r>
        <w:t xml:space="preserve">В 2019 году государство выделит банкам 7,2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руб. на льготные займы для предпринимателей, таким образом увеличив субсидии из бюджета на программу </w:t>
      </w:r>
      <w:r>
        <w:lastRenderedPageBreak/>
        <w:t xml:space="preserve">льготных кредитов для некрупного бизнеса в приоритетных отраслях в 11 раз. Это предусмотрено в проекте федерального бюджета на 2019 год и последующие 2020–2021 годы. Общая сумма расходов на ближайшие 6 лет составит 190,9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руб.</w:t>
      </w:r>
    </w:p>
    <w:p w:rsidR="003F3CDE" w:rsidRDefault="003F3CDE" w:rsidP="003F3CDE">
      <w:pPr>
        <w:pStyle w:val="a4"/>
      </w:pPr>
      <w:proofErr w:type="gramStart"/>
      <w:r>
        <w:t>Предложение заключается в том, чтобы выдавать малому и среднему бизнесу на проекты в приоритетных отраслях кредиты по ставке 6,5 %. Оно будет распространяться на такие отрасли, как сельское хозяйство, строительство, транспорт, связь, туристическая деятельность, обрабатывающие производства, производство электроэнергии, газа и воды, здравоохранение, сбор, обработка и утилизация отходов, отрасли, в которых реализуются приоритетные направления развития науки, технологий и техники.</w:t>
      </w:r>
      <w:proofErr w:type="gramEnd"/>
    </w:p>
    <w:p w:rsidR="003F3CDE" w:rsidRDefault="003F3CDE" w:rsidP="003F3CDE">
      <w:pPr>
        <w:pStyle w:val="a4"/>
      </w:pPr>
      <w:r>
        <w:t xml:space="preserve">Согласно правилам, разницу с рыночными ставками (3,1 % по кредитному договору для среднего бизнеса и 3,5 % — для малого бизнеса) банкам возмещает бюджет. В 2019 году, благодаря нововведениям, льготное кредитование будет осуществляться более чем на 200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руб.</w:t>
      </w:r>
    </w:p>
    <w:p w:rsidR="003F3CDE" w:rsidRDefault="003F3CDE" w:rsidP="003F3CDE">
      <w:pPr>
        <w:pStyle w:val="2"/>
      </w:pPr>
      <w:r>
        <w:t>Поддержка малого бизнеса: изменения в 2019 году</w:t>
      </w:r>
    </w:p>
    <w:p w:rsidR="003F3CDE" w:rsidRDefault="003F3CDE" w:rsidP="003F3CDE">
      <w:pPr>
        <w:pStyle w:val="a4"/>
      </w:pPr>
      <w:r>
        <w:t xml:space="preserve">Летом 2018 года президент подписал </w:t>
      </w:r>
      <w:hyperlink r:id="rId14" w:tgtFrame="_blank" w:history="1">
        <w:r>
          <w:rPr>
            <w:rStyle w:val="a3"/>
          </w:rPr>
          <w:t>Федеральный закон от 03.07.2018 № 185-ФЗ</w:t>
        </w:r>
      </w:hyperlink>
      <w:r>
        <w:t>, который расширяет имущественную поддержку малого и среднего бизнеса. Этот закон устанавливает бессрочное право выкупа арендуемого государственного и муниципального имущества и возможность использования земельных участков при оказании имущественной поддержки субъектам МСП.</w:t>
      </w:r>
    </w:p>
    <w:p w:rsidR="003F3CDE" w:rsidRDefault="003F3CDE" w:rsidP="003F3CDE">
      <w:pPr>
        <w:pStyle w:val="a4"/>
      </w:pPr>
      <w:r>
        <w:t xml:space="preserve">Также незадолго до 2019 года было представлено </w:t>
      </w:r>
      <w:hyperlink r:id="rId15" w:tgtFrame="_blank" w:history="1">
        <w:r>
          <w:rPr>
            <w:rStyle w:val="a3"/>
          </w:rPr>
          <w:t>Постановление Правительства от 10.10.2018 № 1212</w:t>
        </w:r>
      </w:hyperlink>
      <w:r>
        <w:t>. Документ вносит изменения в правила предоставления субсидий из федерального бюджета кредитным организациям на возмещение недополученных ими доходов по кредитам, выданным субъектам МСП по льготной ставке.</w:t>
      </w:r>
    </w:p>
    <w:p w:rsidR="003F3CDE" w:rsidRDefault="003F3CDE" w:rsidP="003F3CDE">
      <w:pPr>
        <w:pStyle w:val="a4"/>
      </w:pPr>
      <w:r>
        <w:t xml:space="preserve">Согласно документу, максимальная сумма кредита, выдаваемого субъекту МСП на инвестиционные цели по льготной ставке, снижена с 1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руб. до 400 </w:t>
      </w:r>
      <w:proofErr w:type="spellStart"/>
      <w:r>
        <w:t>млн</w:t>
      </w:r>
      <w:proofErr w:type="spellEnd"/>
      <w:r>
        <w:t xml:space="preserve"> руб. Но максимальный размер суммарного объема кредитов, которые могут быть выданы одному заемщику, по-прежнему составляет 1 </w:t>
      </w:r>
      <w:proofErr w:type="spellStart"/>
      <w:r>
        <w:t>млрд</w:t>
      </w:r>
      <w:proofErr w:type="spellEnd"/>
      <w:r>
        <w:t xml:space="preserve"> руб. Изменения внесены для того, чтобы банки могли предоставлять кредиты большему количеству субъектов МСП.</w:t>
      </w:r>
    </w:p>
    <w:p w:rsidR="003F3CDE" w:rsidRDefault="003F3CDE" w:rsidP="003F3CDE">
      <w:pPr>
        <w:pStyle w:val="a4"/>
      </w:pPr>
      <w:r>
        <w:t xml:space="preserve">Кроме того, важно упомянуть </w:t>
      </w:r>
      <w:hyperlink r:id="rId16" w:tgtFrame="_blank" w:history="1">
        <w:r>
          <w:rPr>
            <w:rStyle w:val="a3"/>
          </w:rPr>
          <w:t>Распоряжение Правительства от 26.11.2018 № 2586-р</w:t>
        </w:r>
      </w:hyperlink>
      <w:r>
        <w:t>, в котором говорится о проекте федерального закона, вносящем изменения в ст. 25 Федерального закона «О развитии малого и среднего предпринимательства в Российской Федерации». Этот законопроект подготовлен для реализации национального проекта «Малое и среднее предпринимательство и поддержка индивидуальной предпринимательской инициативы», который предусматривает расширение доступа субъектов МСП к финансовым ресурсам, в том числе к льготному финансированию.</w:t>
      </w:r>
    </w:p>
    <w:p w:rsidR="003F3CDE" w:rsidRDefault="003F3CDE" w:rsidP="003F3CDE">
      <w:pPr>
        <w:pStyle w:val="a4"/>
      </w:pPr>
      <w:r>
        <w:t xml:space="preserve">Когда законопроект будет принят, то гарантийная поддержка, оказываемая АО «Корпорация МСП» субъектам МСП, будет расширена. Это коснется компаний, работающих в высокотехнологичных отраслях, </w:t>
      </w:r>
      <w:proofErr w:type="spellStart"/>
      <w:r>
        <w:t>стартапов</w:t>
      </w:r>
      <w:proofErr w:type="spellEnd"/>
      <w:r>
        <w:t>, сельскохозяйственных кооперативов, быстрорастущих инновационных компаний и субъектов МСП, реализующих проекты на территории Дальневосточного и </w:t>
      </w:r>
      <w:proofErr w:type="spellStart"/>
      <w:r>
        <w:t>Северо-Кавказского</w:t>
      </w:r>
      <w:proofErr w:type="spellEnd"/>
      <w:r>
        <w:t xml:space="preserve"> федеральных округов и в моногородах.</w:t>
      </w:r>
    </w:p>
    <w:sectPr w:rsidR="003F3CDE" w:rsidSect="0065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DD7"/>
    <w:multiLevelType w:val="multilevel"/>
    <w:tmpl w:val="D8A4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E0AB9"/>
    <w:multiLevelType w:val="multilevel"/>
    <w:tmpl w:val="2888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17A21"/>
    <w:multiLevelType w:val="multilevel"/>
    <w:tmpl w:val="26DA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77F2D"/>
    <w:multiLevelType w:val="multilevel"/>
    <w:tmpl w:val="4DEC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85300"/>
    <w:multiLevelType w:val="multilevel"/>
    <w:tmpl w:val="C8A0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017F2D"/>
    <w:multiLevelType w:val="multilevel"/>
    <w:tmpl w:val="84AA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3CDE"/>
    <w:rsid w:val="003F3CDE"/>
    <w:rsid w:val="00656BA6"/>
    <w:rsid w:val="008B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A6"/>
  </w:style>
  <w:style w:type="paragraph" w:styleId="1">
    <w:name w:val="heading 1"/>
    <w:basedOn w:val="a"/>
    <w:link w:val="10"/>
    <w:uiPriority w:val="9"/>
    <w:qFormat/>
    <w:rsid w:val="003F3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3C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3CDE"/>
    <w:rPr>
      <w:color w:val="0000FF"/>
      <w:u w:val="single"/>
    </w:rPr>
  </w:style>
  <w:style w:type="character" w:customStyle="1" w:styleId="article-announce-autor-blockname">
    <w:name w:val="article-announce-autor-block__name"/>
    <w:basedOn w:val="a0"/>
    <w:rsid w:val="003F3CDE"/>
  </w:style>
  <w:style w:type="paragraph" w:styleId="a4">
    <w:name w:val="Normal (Web)"/>
    <w:basedOn w:val="a"/>
    <w:uiPriority w:val="99"/>
    <w:semiHidden/>
    <w:unhideWhenUsed/>
    <w:rsid w:val="003F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C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3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F3CD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Emphasis"/>
    <w:basedOn w:val="a0"/>
    <w:uiPriority w:val="20"/>
    <w:qFormat/>
    <w:rsid w:val="003F3CDE"/>
    <w:rPr>
      <w:i/>
      <w:iCs/>
    </w:rPr>
  </w:style>
  <w:style w:type="character" w:customStyle="1" w:styleId="nowrap">
    <w:name w:val="nowrap"/>
    <w:basedOn w:val="a0"/>
    <w:rsid w:val="003F3CD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3C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F3C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3C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F3CD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-tags-text">
    <w:name w:val="article-tags-text"/>
    <w:basedOn w:val="a0"/>
    <w:rsid w:val="003F3CDE"/>
  </w:style>
  <w:style w:type="character" w:customStyle="1" w:styleId="community-views-count">
    <w:name w:val="community-views-count"/>
    <w:basedOn w:val="a0"/>
    <w:rsid w:val="003F3CDE"/>
  </w:style>
  <w:style w:type="character" w:customStyle="1" w:styleId="link">
    <w:name w:val="link"/>
    <w:basedOn w:val="a0"/>
    <w:rsid w:val="003F3CDE"/>
  </w:style>
  <w:style w:type="character" w:customStyle="1" w:styleId="link-icon">
    <w:name w:val="link-icon"/>
    <w:basedOn w:val="a0"/>
    <w:rsid w:val="003F3CDE"/>
  </w:style>
  <w:style w:type="character" w:customStyle="1" w:styleId="article-advertising-desc">
    <w:name w:val="article-advertising-desc"/>
    <w:basedOn w:val="a0"/>
    <w:rsid w:val="003F3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112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single" w:sz="6" w:space="2" w:color="ADBDCC"/>
                            <w:left w:val="single" w:sz="6" w:space="4" w:color="ADBDCC"/>
                            <w:bottom w:val="single" w:sz="6" w:space="2" w:color="ADBDCC"/>
                            <w:right w:val="single" w:sz="6" w:space="4" w:color="ADBD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44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9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5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1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7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0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1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0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0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7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3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3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4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2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6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7615" TargetMode="External"/><Relationship Id="rId13" Type="http://schemas.openxmlformats.org/officeDocument/2006/relationships/hyperlink" Target="http://dnpp.mos.ru/entrepreneurship/subsidies/subsidies-for-reimbursement-of-the-interest-on-the-loa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onomy.gov.ru/minec/activity/sections/smallBusiness/" TargetMode="External"/><Relationship Id="rId12" Type="http://schemas.openxmlformats.org/officeDocument/2006/relationships/hyperlink" Target="http://mcx.ru/activity/state-support/measur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tatic.government.ru/media/files/x6VIKEiaddqmhSrb23Hj749EDkO0FD4g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rppr.gov.spb.ru/subsidii/podderzhka-socialnogo-predprinimatelstva/" TargetMode="External"/><Relationship Id="rId11" Type="http://schemas.openxmlformats.org/officeDocument/2006/relationships/hyperlink" Target="http://www.fasie.ru/programs/" TargetMode="External"/><Relationship Id="rId5" Type="http://schemas.openxmlformats.org/officeDocument/2006/relationships/hyperlink" Target="https://kontur.ru/articles/4627" TargetMode="External"/><Relationship Id="rId15" Type="http://schemas.openxmlformats.org/officeDocument/2006/relationships/hyperlink" Target="http://static.government.ru/media/files/Pb7Oc0VC354gIhdYZGFyiIsGgCQ2pTbK.pdf" TargetMode="External"/><Relationship Id="rId10" Type="http://schemas.openxmlformats.org/officeDocument/2006/relationships/hyperlink" Target="https://mspbank.ru/who-can-receive-hel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pmsp.ru/org-infrastruktury-podderzhki/" TargetMode="External"/><Relationship Id="rId14" Type="http://schemas.openxmlformats.org/officeDocument/2006/relationships/hyperlink" Target="https://normativ.kontur.ru/document?moduleId=1&amp;documentId=316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1787</Words>
  <Characters>10191</Characters>
  <Application>Microsoft Office Word</Application>
  <DocSecurity>0</DocSecurity>
  <Lines>84</Lines>
  <Paragraphs>23</Paragraphs>
  <ScaleCrop>false</ScaleCrop>
  <Company>RePack by SPecialiST</Company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Nalogi</dc:creator>
  <cp:lastModifiedBy>Nalogi</cp:lastModifiedBy>
  <cp:revision>1</cp:revision>
  <dcterms:created xsi:type="dcterms:W3CDTF">2020-03-12T10:47:00Z</dcterms:created>
  <dcterms:modified xsi:type="dcterms:W3CDTF">2020-03-12T10:52:00Z</dcterms:modified>
</cp:coreProperties>
</file>