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53A" w:rsidRPr="0030253A" w:rsidRDefault="0030253A" w:rsidP="0030253A">
      <w:pPr>
        <w:jc w:val="right"/>
        <w:rPr>
          <w:rFonts w:ascii="Segoe UI" w:eastAsia="Times New Roman" w:hAnsi="Segoe UI" w:cs="Segoe UI"/>
          <w:b/>
          <w:sz w:val="28"/>
          <w:szCs w:val="32"/>
          <w:lang w:eastAsia="ru-RU"/>
        </w:rPr>
      </w:pPr>
      <w:r>
        <w:rPr>
          <w:rFonts w:ascii="Segoe UI" w:eastAsia="Times New Roman" w:hAnsi="Segoe UI" w:cs="Segoe UI"/>
          <w:b/>
          <w:sz w:val="28"/>
          <w:szCs w:val="32"/>
          <w:lang w:eastAsia="ru-RU"/>
        </w:rPr>
        <w:t>ПРЕСС-РЕЛИЗ</w:t>
      </w:r>
    </w:p>
    <w:p w:rsidR="009C45FB" w:rsidRDefault="0030253A" w:rsidP="0030253A">
      <w:pPr>
        <w:jc w:val="center"/>
        <w:rPr>
          <w:rFonts w:ascii="Segoe UI" w:eastAsia="Times New Roman" w:hAnsi="Segoe UI" w:cs="Segoe UI"/>
          <w:b/>
          <w:sz w:val="32"/>
          <w:szCs w:val="32"/>
          <w:lang w:eastAsia="ru-RU"/>
        </w:rPr>
      </w:pPr>
      <w:r w:rsidRPr="0030253A">
        <w:rPr>
          <w:rFonts w:ascii="Segoe UI" w:eastAsia="Times New Roman" w:hAnsi="Segoe UI" w:cs="Segoe UI"/>
          <w:b/>
          <w:sz w:val="32"/>
          <w:szCs w:val="32"/>
          <w:lang w:eastAsia="ru-RU"/>
        </w:rPr>
        <w:t>«Дачная Конституция 2019»</w:t>
      </w:r>
    </w:p>
    <w:p w:rsidR="0030253A" w:rsidRPr="0030253A" w:rsidRDefault="000C0195" w:rsidP="0030253A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156210</wp:posOffset>
            </wp:positionH>
            <wp:positionV relativeFrom="paragraph">
              <wp:posOffset>66040</wp:posOffset>
            </wp:positionV>
            <wp:extent cx="3002280" cy="1501140"/>
            <wp:effectExtent l="0" t="0" r="7620" b="3810"/>
            <wp:wrapTight wrapText="bothSides">
              <wp:wrapPolygon edited="0">
                <wp:start x="0" y="0"/>
                <wp:lineTo x="0" y="21381"/>
                <wp:lineTo x="21518" y="21381"/>
                <wp:lineTo x="21518" y="0"/>
                <wp:lineTo x="0" y="0"/>
              </wp:wrapPolygon>
            </wp:wrapTight>
            <wp:docPr id="1" name="Рисунок 1" descr="C:\Users\User2142\Desktop\Новая папка\ЛОГОТИПЫ\логотипы в работу\зеле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42\Desktop\Новая папка\ЛОГОТИПЫ\логотипы в работу\зелены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28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253A" w:rsidRPr="0030253A">
        <w:rPr>
          <w:rFonts w:ascii="Segoe UI" w:hAnsi="Segoe UI" w:cs="Segoe UI"/>
          <w:sz w:val="28"/>
          <w:szCs w:val="28"/>
        </w:rPr>
        <w:t xml:space="preserve">С января текущего года в силу вступил 217-й Федеральный закон «О ведении садоводства и огородничества для собственных нужд», который уже успел получить название «Дачная Конституция 2019». </w:t>
      </w:r>
    </w:p>
    <w:p w:rsidR="0030253A" w:rsidRPr="0030253A" w:rsidRDefault="0030253A" w:rsidP="0030253A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30253A">
        <w:rPr>
          <w:rFonts w:ascii="Segoe UI" w:hAnsi="Segoe UI" w:cs="Segoe UI"/>
          <w:sz w:val="28"/>
          <w:szCs w:val="28"/>
        </w:rPr>
        <w:t xml:space="preserve">До 2019 года существовало 9 форм некоммерческих товариществ. Для каждого участка был предусмотрен налог на землю и льготы для различных категорий собственников. С этого периода осталось только две – СНТ (садоводство) и ОНТ (огородничество). </w:t>
      </w:r>
    </w:p>
    <w:p w:rsidR="0030253A" w:rsidRPr="0030253A" w:rsidRDefault="0030253A" w:rsidP="0030253A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30253A">
        <w:rPr>
          <w:rFonts w:ascii="Segoe UI" w:hAnsi="Segoe UI" w:cs="Segoe UI"/>
          <w:sz w:val="28"/>
          <w:szCs w:val="28"/>
        </w:rPr>
        <w:t>Законом установлено только два вида разрешенного использования земельных участков по виду товариществ: «садовый земельный участок» и «огородный земельный участок». Виды разрешенного использования «для ведения садоводства», «дачный земельный участок», «для ведения дачного хозяйства» «для дачного строительства», содержащиеся в Едином государственном реестре недвижимости или указанные в правоустанавливающих документах, имеющихся у граждан, приравнены к «садовому земельному участку». Все земельные участки, находящиеся в границах объединений, автоматически стали садовыми земельными участками.</w:t>
      </w:r>
    </w:p>
    <w:p w:rsidR="0030253A" w:rsidRDefault="0030253A" w:rsidP="0030253A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30253A">
        <w:rPr>
          <w:rFonts w:ascii="Segoe UI" w:hAnsi="Segoe UI" w:cs="Segoe UI"/>
          <w:sz w:val="28"/>
          <w:szCs w:val="28"/>
        </w:rPr>
        <w:t xml:space="preserve">Определены права возведения строений для бывших дачников. Так, садоводы могут строить жилые и временные объекты для проживания и даже зарегистрироваться в нем. </w:t>
      </w:r>
    </w:p>
    <w:p w:rsidR="0030253A" w:rsidRDefault="0030253A" w:rsidP="0030253A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30253A">
        <w:rPr>
          <w:rFonts w:ascii="Segoe UI" w:hAnsi="Segoe UI" w:cs="Segoe UI"/>
          <w:sz w:val="28"/>
          <w:szCs w:val="28"/>
        </w:rPr>
        <w:t xml:space="preserve">Огородникам запрещено возведение каких-либо строений, за исключением временных для хранения инструментов. </w:t>
      </w:r>
    </w:p>
    <w:p w:rsidR="0030253A" w:rsidRDefault="0030253A" w:rsidP="0030253A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30253A">
        <w:rPr>
          <w:rFonts w:ascii="Segoe UI" w:hAnsi="Segoe UI" w:cs="Segoe UI"/>
          <w:sz w:val="28"/>
          <w:szCs w:val="28"/>
        </w:rPr>
        <w:t xml:space="preserve">Садовод имеет право возводить как сезонное жилище, но без права постоянного проживания, так и постоянные </w:t>
      </w:r>
      <w:r>
        <w:rPr>
          <w:rFonts w:ascii="Segoe UI" w:hAnsi="Segoe UI" w:cs="Segoe UI"/>
          <w:sz w:val="28"/>
          <w:szCs w:val="28"/>
        </w:rPr>
        <w:t>объекты капитального строительства (</w:t>
      </w:r>
      <w:r w:rsidRPr="0030253A">
        <w:rPr>
          <w:rFonts w:ascii="Segoe UI" w:hAnsi="Segoe UI" w:cs="Segoe UI"/>
          <w:sz w:val="28"/>
          <w:szCs w:val="28"/>
        </w:rPr>
        <w:t>ОКС</w:t>
      </w:r>
      <w:r>
        <w:rPr>
          <w:rFonts w:ascii="Segoe UI" w:hAnsi="Segoe UI" w:cs="Segoe UI"/>
          <w:sz w:val="28"/>
          <w:szCs w:val="28"/>
        </w:rPr>
        <w:t>)</w:t>
      </w:r>
      <w:r w:rsidRPr="0030253A">
        <w:rPr>
          <w:rFonts w:ascii="Segoe UI" w:hAnsi="Segoe UI" w:cs="Segoe UI"/>
          <w:sz w:val="28"/>
          <w:szCs w:val="28"/>
        </w:rPr>
        <w:t xml:space="preserve"> для проживания и регистрации в круглогодичном режиме.</w:t>
      </w:r>
    </w:p>
    <w:p w:rsidR="00A57E53" w:rsidRDefault="00A57E53" w:rsidP="00A57E53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______________________________________________________________________________________________________</w:t>
      </w:r>
    </w:p>
    <w:p w:rsidR="00A57E53" w:rsidRPr="00E43392" w:rsidRDefault="00A57E53" w:rsidP="00A57E53">
      <w:pPr>
        <w:spacing w:after="0" w:line="240" w:lineRule="auto"/>
      </w:pPr>
      <w:r w:rsidRPr="00A768D5">
        <w:rPr>
          <w:rFonts w:ascii="Segoe UI" w:hAnsi="Segoe UI" w:cs="Segoe UI"/>
          <w:sz w:val="24"/>
          <w:szCs w:val="24"/>
        </w:rPr>
        <w:t xml:space="preserve">Пресс-служба </w:t>
      </w:r>
      <w:r>
        <w:rPr>
          <w:rFonts w:ascii="Segoe UI" w:hAnsi="Segoe UI" w:cs="Segoe UI"/>
          <w:sz w:val="24"/>
          <w:szCs w:val="24"/>
        </w:rPr>
        <w:t>Кадастровой палаты</w:t>
      </w:r>
      <w:r w:rsidRPr="00A768D5">
        <w:rPr>
          <w:rFonts w:ascii="Segoe UI" w:hAnsi="Segoe UI" w:cs="Segoe UI"/>
          <w:sz w:val="24"/>
          <w:szCs w:val="24"/>
        </w:rPr>
        <w:t xml:space="preserve"> по Краснодарскому краю</w:t>
      </w:r>
    </w:p>
    <w:p w:rsidR="00A57E53" w:rsidRDefault="00A57E53" w:rsidP="00A57E53">
      <w:pPr>
        <w:pStyle w:val="a5"/>
        <w:rPr>
          <w:rFonts w:ascii="Segoe UI" w:hAnsi="Segoe UI" w:cs="Segoe UI"/>
          <w:sz w:val="24"/>
          <w:szCs w:val="24"/>
        </w:rPr>
      </w:pPr>
      <w:hyperlink r:id="rId6" w:history="1">
        <w:r w:rsidRPr="00D108C1">
          <w:rPr>
            <w:rStyle w:val="a3"/>
            <w:rFonts w:ascii="Segoe UI" w:hAnsi="Segoe UI" w:cs="Segoe UI"/>
            <w:sz w:val="24"/>
            <w:szCs w:val="24"/>
          </w:rPr>
          <w:t>press23@23.kadastr.ru</w:t>
        </w:r>
      </w:hyperlink>
    </w:p>
    <w:p w:rsidR="0030253A" w:rsidRPr="0030253A" w:rsidRDefault="0030253A" w:rsidP="0030253A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bookmarkStart w:id="0" w:name="_GoBack"/>
      <w:bookmarkEnd w:id="0"/>
    </w:p>
    <w:sectPr w:rsidR="0030253A" w:rsidRPr="0030253A" w:rsidSect="000C019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D39"/>
    <w:rsid w:val="00094434"/>
    <w:rsid w:val="000C0195"/>
    <w:rsid w:val="0030253A"/>
    <w:rsid w:val="00361E39"/>
    <w:rsid w:val="005D06FF"/>
    <w:rsid w:val="009A1D39"/>
    <w:rsid w:val="00A5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253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0253A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30253A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C0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01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253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0253A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30253A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C0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01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ess23@23.kadast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Полина Олеговна</dc:creator>
  <cp:keywords/>
  <dc:description/>
  <cp:lastModifiedBy>Федорова Полина Олеговна</cp:lastModifiedBy>
  <cp:revision>4</cp:revision>
  <dcterms:created xsi:type="dcterms:W3CDTF">2019-10-10T06:34:00Z</dcterms:created>
  <dcterms:modified xsi:type="dcterms:W3CDTF">2019-10-21T08:17:00Z</dcterms:modified>
</cp:coreProperties>
</file>